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FC46E3"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356F5B" w:rsidR="00093CA9" w:rsidRPr="003951F7" w:rsidRDefault="00960D32" w:rsidP="00093CA9">
            <w:pPr>
              <w:rPr>
                <w:lang w:val="it-IT"/>
              </w:rPr>
            </w:pPr>
            <w:r w:rsidRPr="00960D32">
              <w:rPr>
                <w:lang w:val="it-IT"/>
              </w:rPr>
              <w:t xml:space="preserve">Cappelli Riolo Calderaro Crisostomo Del Din &amp; Partners </w:t>
            </w:r>
            <w:r w:rsidR="003760C5">
              <w:rPr>
                <w:lang w:val="it-IT"/>
              </w:rPr>
              <w:t xml:space="preserve">Studio Legale </w:t>
            </w:r>
            <w:r w:rsidRPr="00960D32">
              <w:rPr>
                <w:lang w:val="it-IT"/>
              </w:rPr>
              <w:t>(CRCCD)</w:t>
            </w:r>
            <w:r w:rsidRPr="003951F7">
              <w:rPr>
                <w:lang w:val="it-IT"/>
              </w:rPr>
              <w:t> </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7474855" w:rsidR="00093CA9" w:rsidRPr="00960D32" w:rsidRDefault="00A16830" w:rsidP="002C22F1">
            <w:pPr>
              <w:spacing w:before="0" w:after="0"/>
              <w:rPr>
                <w:rFonts w:cstheme="minorHAnsi"/>
                <w:color w:val="333333"/>
              </w:rPr>
            </w:pPr>
            <w:r w:rsidRPr="00A16830">
              <w:rPr>
                <w:rFonts w:cstheme="minorHAnsi"/>
                <w:color w:val="333333"/>
              </w:rPr>
              <w:t>Article 45, paragraphs 2-</w:t>
            </w:r>
            <w:r w:rsidRPr="00FC46E3">
              <w:rPr>
                <w:rFonts w:cstheme="minorHAnsi"/>
                <w:i/>
                <w:iCs/>
                <w:color w:val="333333"/>
              </w:rPr>
              <w:t>quater</w:t>
            </w:r>
            <w:r w:rsidRPr="00A16830">
              <w:rPr>
                <w:rFonts w:cstheme="minorHAnsi"/>
                <w:color w:val="333333"/>
              </w:rPr>
              <w:t xml:space="preserve"> through 2-</w:t>
            </w:r>
            <w:r w:rsidRPr="00FC46E3">
              <w:rPr>
                <w:rFonts w:cstheme="minorHAnsi"/>
                <w:i/>
                <w:iCs/>
                <w:color w:val="333333"/>
              </w:rPr>
              <w:t>octies</w:t>
            </w:r>
            <w:r w:rsidRPr="00A16830">
              <w:rPr>
                <w:rFonts w:cstheme="minorHAnsi"/>
                <w:color w:val="333333"/>
              </w:rPr>
              <w:t>, of Law-Decree (</w:t>
            </w:r>
            <w:r w:rsidR="00FC46E3">
              <w:rPr>
                <w:rFonts w:cstheme="minorHAnsi"/>
                <w:color w:val="333333"/>
              </w:rPr>
              <w:t>“</w:t>
            </w:r>
            <w:proofErr w:type="spellStart"/>
            <w:r w:rsidRPr="00A16830">
              <w:rPr>
                <w:rFonts w:cstheme="minorHAnsi"/>
                <w:color w:val="333333"/>
              </w:rPr>
              <w:t>Decreto-legge</w:t>
            </w:r>
            <w:proofErr w:type="spellEnd"/>
            <w:r w:rsidR="00FC46E3">
              <w:rPr>
                <w:rFonts w:cstheme="minorHAnsi"/>
                <w:color w:val="333333"/>
              </w:rPr>
              <w:t>”</w:t>
            </w:r>
            <w:r w:rsidRPr="00A16830">
              <w:rPr>
                <w:rFonts w:cstheme="minorHAnsi"/>
                <w:color w:val="333333"/>
              </w:rPr>
              <w:t xml:space="preserve">) of 24 February 2023, </w:t>
            </w:r>
            <w:r w:rsidR="00FC46E3">
              <w:rPr>
                <w:rFonts w:cstheme="minorHAnsi"/>
                <w:color w:val="333333"/>
              </w:rPr>
              <w:t>N</w:t>
            </w:r>
            <w:r w:rsidRPr="00A16830">
              <w:rPr>
                <w:rFonts w:cstheme="minorHAnsi"/>
                <w:color w:val="333333"/>
              </w:rPr>
              <w:t>o. 13</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BDD8289" w:rsidR="00093CA9" w:rsidRDefault="00FC46E3" w:rsidP="00093CA9">
            <w:hyperlink r:id="rId17" w:history="1">
              <w:r w:rsidRPr="00921045">
                <w:rPr>
                  <w:rStyle w:val="Collegamentoipertestuale"/>
                </w:rPr>
                <w:t>https://web.archive.org/web/20250707202637/https://www.normattiva.it/uri-res/N2Ls?urn:nir:stato:decreto.legge:2023;13</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0089FF2"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15DE455" w:rsidR="00093CA9" w:rsidRDefault="00A16830"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2CCA9AC" w:rsidR="003760C5" w:rsidRDefault="003951F7" w:rsidP="003760C5">
            <w:r w:rsidRPr="003951F7">
              <w:t xml:space="preserve">This policy tool </w:t>
            </w:r>
            <w:r w:rsidR="003760C5">
              <w:t xml:space="preserve">has </w:t>
            </w:r>
            <w:r w:rsidRPr="003951F7">
              <w:t>establishe</w:t>
            </w:r>
            <w:r w:rsidR="003760C5">
              <w:t>d</w:t>
            </w:r>
            <w:r w:rsidRPr="003951F7">
              <w:t xml:space="preserve"> a voluntary public register of carbon credits generated by the national agroforestry sector, administered by the Council for Agricultural Research and Agricultural Economic Analysis (“</w:t>
            </w:r>
            <w:r w:rsidRPr="003760C5">
              <w:rPr>
                <w:i/>
                <w:iCs/>
              </w:rPr>
              <w:t xml:space="preserve">Consiglio per la </w:t>
            </w:r>
            <w:proofErr w:type="spellStart"/>
            <w:r w:rsidRPr="003760C5">
              <w:rPr>
                <w:i/>
                <w:iCs/>
              </w:rPr>
              <w:t>ricerca</w:t>
            </w:r>
            <w:proofErr w:type="spellEnd"/>
            <w:r w:rsidRPr="003760C5">
              <w:rPr>
                <w:i/>
                <w:iCs/>
              </w:rPr>
              <w:t xml:space="preserve"> in </w:t>
            </w:r>
            <w:proofErr w:type="spellStart"/>
            <w:r w:rsidRPr="003760C5">
              <w:rPr>
                <w:i/>
                <w:iCs/>
              </w:rPr>
              <w:t>agricoltura</w:t>
            </w:r>
            <w:proofErr w:type="spellEnd"/>
            <w:r w:rsidRPr="003760C5">
              <w:rPr>
                <w:i/>
                <w:iCs/>
              </w:rPr>
              <w:t xml:space="preserve"> e </w:t>
            </w:r>
            <w:proofErr w:type="spellStart"/>
            <w:r w:rsidRPr="003760C5">
              <w:rPr>
                <w:i/>
                <w:iCs/>
              </w:rPr>
              <w:t>l'analisi</w:t>
            </w:r>
            <w:proofErr w:type="spellEnd"/>
            <w:r w:rsidRPr="003760C5">
              <w:rPr>
                <w:i/>
                <w:iCs/>
              </w:rPr>
              <w:t xml:space="preserve"> </w:t>
            </w:r>
            <w:proofErr w:type="spellStart"/>
            <w:r w:rsidRPr="003760C5">
              <w:rPr>
                <w:i/>
                <w:iCs/>
              </w:rPr>
              <w:t>dell'economia</w:t>
            </w:r>
            <w:proofErr w:type="spellEnd"/>
            <w:r w:rsidRPr="003760C5">
              <w:rPr>
                <w:i/>
                <w:iCs/>
              </w:rPr>
              <w:t xml:space="preserve"> </w:t>
            </w:r>
            <w:proofErr w:type="spellStart"/>
            <w:r w:rsidRPr="003760C5">
              <w:rPr>
                <w:i/>
                <w:iCs/>
              </w:rPr>
              <w:t>agraria</w:t>
            </w:r>
            <w:proofErr w:type="spellEnd"/>
            <w:r w:rsidRPr="003951F7">
              <w:t>” or CREA), in order to enhance the value of sustainable agricultural and forestry management practices that can improve atmospheric carbon absorption capacities in addition to those prescribed by European and national regulations on agricultural and forestry land tenure</w:t>
            </w:r>
            <w:r>
              <w:t>.</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AB5E09E" w:rsidR="00093CA9" w:rsidRDefault="003951F7"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1092CA5" w:rsidR="00093CA9" w:rsidRPr="00173D7C" w:rsidRDefault="003951F7" w:rsidP="00093CA9">
            <w:pPr>
              <w:rPr>
                <w:color w:val="000000" w:themeColor="text1"/>
              </w:rPr>
            </w:pPr>
            <w:r>
              <w:rPr>
                <w:color w:val="000000" w:themeColor="text1"/>
              </w:rPr>
              <w:t>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A28E2D0" w:rsidR="00093CA9" w:rsidRPr="00173D7C" w:rsidRDefault="00A0353E" w:rsidP="00093CA9">
            <w:pPr>
              <w:rPr>
                <w:color w:val="000000" w:themeColor="text1"/>
              </w:rPr>
            </w:pPr>
            <w:r>
              <w:rPr>
                <w:color w:val="000000" w:themeColor="text1"/>
              </w:rPr>
              <w:t>2023</w:t>
            </w: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857081A" w:rsidR="00093CA9" w:rsidRDefault="00A0353E" w:rsidP="00093CA9">
            <w:r>
              <w:t>Legislature</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FC46E3"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4A0BDD9" w:rsidR="00093CA9" w:rsidRPr="00A0353E" w:rsidRDefault="00A0353E" w:rsidP="00093CA9">
            <w:pPr>
              <w:rPr>
                <w:lang w:val="it-IT"/>
              </w:rPr>
            </w:pPr>
            <w:proofErr w:type="spellStart"/>
            <w:r w:rsidRPr="00A0353E">
              <w:rPr>
                <w:lang w:val="it-IT"/>
              </w:rPr>
              <w:t>Council</w:t>
            </w:r>
            <w:proofErr w:type="spellEnd"/>
            <w:r w:rsidRPr="00A0353E">
              <w:rPr>
                <w:lang w:val="it-IT"/>
              </w:rPr>
              <w:t xml:space="preserve"> for </w:t>
            </w:r>
            <w:proofErr w:type="spellStart"/>
            <w:r w:rsidRPr="00A0353E">
              <w:rPr>
                <w:lang w:val="it-IT"/>
              </w:rPr>
              <w:t>Agricultural</w:t>
            </w:r>
            <w:proofErr w:type="spellEnd"/>
            <w:r w:rsidRPr="00A0353E">
              <w:rPr>
                <w:lang w:val="it-IT"/>
              </w:rPr>
              <w:t xml:space="preserve"> </w:t>
            </w:r>
            <w:proofErr w:type="spellStart"/>
            <w:r w:rsidRPr="00A0353E">
              <w:rPr>
                <w:lang w:val="it-IT"/>
              </w:rPr>
              <w:t>Research</w:t>
            </w:r>
            <w:proofErr w:type="spellEnd"/>
            <w:r w:rsidRPr="00A0353E">
              <w:rPr>
                <w:lang w:val="it-IT"/>
              </w:rPr>
              <w:t xml:space="preserve"> and </w:t>
            </w:r>
            <w:proofErr w:type="spellStart"/>
            <w:r w:rsidRPr="00A0353E">
              <w:rPr>
                <w:lang w:val="it-IT"/>
              </w:rPr>
              <w:t>Agricultural</w:t>
            </w:r>
            <w:proofErr w:type="spellEnd"/>
            <w:r w:rsidRPr="00A0353E">
              <w:rPr>
                <w:lang w:val="it-IT"/>
              </w:rPr>
              <w:t xml:space="preserve"> </w:t>
            </w:r>
            <w:proofErr w:type="spellStart"/>
            <w:r w:rsidRPr="00A0353E">
              <w:rPr>
                <w:lang w:val="it-IT"/>
              </w:rPr>
              <w:t>Economic</w:t>
            </w:r>
            <w:proofErr w:type="spellEnd"/>
            <w:r w:rsidRPr="00A0353E">
              <w:rPr>
                <w:lang w:val="it-IT"/>
              </w:rPr>
              <w:t xml:space="preserve"> Analysis (“</w:t>
            </w:r>
            <w:r w:rsidRPr="00E37BFD">
              <w:rPr>
                <w:i/>
                <w:iCs/>
                <w:lang w:val="it-IT"/>
              </w:rPr>
              <w:t>Consiglio per la ricerca in agricoltura e l'analisi dell'economia agraria</w:t>
            </w:r>
            <w:r w:rsidRPr="00A0353E">
              <w:rPr>
                <w:lang w:val="it-IT"/>
              </w:rPr>
              <w:t>” or CREA)</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605AD2B9" w:rsidR="00093CA9" w:rsidRPr="006B7B0D" w:rsidRDefault="00E37BFD" w:rsidP="00093CA9">
            <w:r>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C203708" w:rsidR="00093CA9" w:rsidRDefault="0057799C" w:rsidP="00093CA9">
            <w:r>
              <w:t>X</w:t>
            </w:r>
          </w:p>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7D5C416" w:rsidR="00782E4B" w:rsidRPr="008017F9" w:rsidRDefault="00D80166" w:rsidP="00093CA9">
            <w:pPr>
              <w:keepNext/>
              <w:rPr>
                <w:color w:val="000000" w:themeColor="text1"/>
              </w:rPr>
            </w:pPr>
            <w:r w:rsidRPr="00D80166">
              <w:rPr>
                <w:color w:val="000000" w:themeColor="text1"/>
              </w:rPr>
              <w:t>Paragraph 2-</w:t>
            </w:r>
            <w:r w:rsidRPr="00F17B1F">
              <w:rPr>
                <w:i/>
                <w:iCs/>
                <w:color w:val="000000" w:themeColor="text1"/>
              </w:rPr>
              <w:t>septies</w:t>
            </w:r>
            <w:r w:rsidRPr="00D80166">
              <w:rPr>
                <w:color w:val="000000" w:themeColor="text1"/>
              </w:rPr>
              <w:t xml:space="preserve"> provides that</w:t>
            </w:r>
            <w:r>
              <w:rPr>
                <w:color w:val="000000" w:themeColor="text1"/>
              </w:rPr>
              <w:t xml:space="preserve"> t</w:t>
            </w:r>
            <w:r w:rsidR="00782E4B" w:rsidRPr="00782E4B">
              <w:rPr>
                <w:color w:val="000000" w:themeColor="text1"/>
              </w:rPr>
              <w:t>he Council for Agricultural Research and Agricultural Economic Analysis (“</w:t>
            </w:r>
            <w:r w:rsidR="00782E4B" w:rsidRPr="00F17B1F">
              <w:rPr>
                <w:i/>
                <w:iCs/>
                <w:color w:val="000000" w:themeColor="text1"/>
              </w:rPr>
              <w:t xml:space="preserve">Consiglio per la </w:t>
            </w:r>
            <w:proofErr w:type="spellStart"/>
            <w:r w:rsidR="00782E4B" w:rsidRPr="00F17B1F">
              <w:rPr>
                <w:i/>
                <w:iCs/>
                <w:color w:val="000000" w:themeColor="text1"/>
              </w:rPr>
              <w:t>ricerca</w:t>
            </w:r>
            <w:proofErr w:type="spellEnd"/>
            <w:r w:rsidR="00782E4B" w:rsidRPr="00F17B1F">
              <w:rPr>
                <w:i/>
                <w:iCs/>
                <w:color w:val="000000" w:themeColor="text1"/>
              </w:rPr>
              <w:t xml:space="preserve"> in </w:t>
            </w:r>
            <w:proofErr w:type="spellStart"/>
            <w:r w:rsidR="00782E4B" w:rsidRPr="00F17B1F">
              <w:rPr>
                <w:i/>
                <w:iCs/>
                <w:color w:val="000000" w:themeColor="text1"/>
              </w:rPr>
              <w:t>agricoltura</w:t>
            </w:r>
            <w:proofErr w:type="spellEnd"/>
            <w:r w:rsidR="00782E4B" w:rsidRPr="00F17B1F">
              <w:rPr>
                <w:i/>
                <w:iCs/>
                <w:color w:val="000000" w:themeColor="text1"/>
              </w:rPr>
              <w:t xml:space="preserve"> e </w:t>
            </w:r>
            <w:proofErr w:type="spellStart"/>
            <w:r w:rsidR="00782E4B" w:rsidRPr="00F17B1F">
              <w:rPr>
                <w:i/>
                <w:iCs/>
                <w:color w:val="000000" w:themeColor="text1"/>
              </w:rPr>
              <w:t>l'analisi</w:t>
            </w:r>
            <w:proofErr w:type="spellEnd"/>
            <w:r w:rsidR="00782E4B" w:rsidRPr="00F17B1F">
              <w:rPr>
                <w:i/>
                <w:iCs/>
                <w:color w:val="000000" w:themeColor="text1"/>
              </w:rPr>
              <w:t xml:space="preserve"> </w:t>
            </w:r>
            <w:proofErr w:type="spellStart"/>
            <w:r w:rsidR="00782E4B" w:rsidRPr="00F17B1F">
              <w:rPr>
                <w:i/>
                <w:iCs/>
                <w:color w:val="000000" w:themeColor="text1"/>
              </w:rPr>
              <w:t>dell'economia</w:t>
            </w:r>
            <w:proofErr w:type="spellEnd"/>
            <w:r w:rsidR="00782E4B" w:rsidRPr="00F17B1F">
              <w:rPr>
                <w:i/>
                <w:iCs/>
                <w:color w:val="000000" w:themeColor="text1"/>
              </w:rPr>
              <w:t xml:space="preserve"> </w:t>
            </w:r>
            <w:proofErr w:type="spellStart"/>
            <w:r w:rsidR="00782E4B" w:rsidRPr="00F17B1F">
              <w:rPr>
                <w:i/>
                <w:iCs/>
                <w:color w:val="000000" w:themeColor="text1"/>
              </w:rPr>
              <w:t>agraria</w:t>
            </w:r>
            <w:proofErr w:type="spellEnd"/>
            <w:r w:rsidR="00782E4B" w:rsidRPr="00782E4B">
              <w:rPr>
                <w:color w:val="000000" w:themeColor="text1"/>
              </w:rPr>
              <w:t>” or CREA) is responsible for the establishment and management of the register. By decree of the Minister of Agriculture, Food Sovereignty and Forestry (“</w:t>
            </w:r>
            <w:r w:rsidR="00782E4B" w:rsidRPr="00F17B1F">
              <w:rPr>
                <w:i/>
                <w:iCs/>
                <w:color w:val="000000" w:themeColor="text1"/>
              </w:rPr>
              <w:t xml:space="preserve">Ministro </w:t>
            </w:r>
            <w:proofErr w:type="spellStart"/>
            <w:r w:rsidR="00782E4B" w:rsidRPr="00F17B1F">
              <w:rPr>
                <w:i/>
                <w:iCs/>
                <w:color w:val="000000" w:themeColor="text1"/>
              </w:rPr>
              <w:t>dell'Agricoltura</w:t>
            </w:r>
            <w:proofErr w:type="spellEnd"/>
            <w:r w:rsidR="00782E4B" w:rsidRPr="00F17B1F">
              <w:rPr>
                <w:i/>
                <w:iCs/>
                <w:color w:val="000000" w:themeColor="text1"/>
              </w:rPr>
              <w:t xml:space="preserve">, </w:t>
            </w:r>
            <w:proofErr w:type="spellStart"/>
            <w:r w:rsidR="00782E4B" w:rsidRPr="00F17B1F">
              <w:rPr>
                <w:i/>
                <w:iCs/>
                <w:color w:val="000000" w:themeColor="text1"/>
              </w:rPr>
              <w:t>della</w:t>
            </w:r>
            <w:proofErr w:type="spellEnd"/>
            <w:r w:rsidR="00782E4B" w:rsidRPr="00F17B1F">
              <w:rPr>
                <w:i/>
                <w:iCs/>
                <w:color w:val="000000" w:themeColor="text1"/>
              </w:rPr>
              <w:t xml:space="preserve"> </w:t>
            </w:r>
            <w:proofErr w:type="spellStart"/>
            <w:r w:rsidR="00782E4B" w:rsidRPr="00F17B1F">
              <w:rPr>
                <w:i/>
                <w:iCs/>
                <w:color w:val="000000" w:themeColor="text1"/>
              </w:rPr>
              <w:t>Sovranità</w:t>
            </w:r>
            <w:proofErr w:type="spellEnd"/>
            <w:r w:rsidR="00782E4B" w:rsidRPr="00F17B1F">
              <w:rPr>
                <w:i/>
                <w:iCs/>
                <w:color w:val="000000" w:themeColor="text1"/>
              </w:rPr>
              <w:t xml:space="preserve"> </w:t>
            </w:r>
            <w:proofErr w:type="spellStart"/>
            <w:r w:rsidR="00782E4B" w:rsidRPr="00F17B1F">
              <w:rPr>
                <w:i/>
                <w:iCs/>
                <w:color w:val="000000" w:themeColor="text1"/>
              </w:rPr>
              <w:t>Alimentare</w:t>
            </w:r>
            <w:proofErr w:type="spellEnd"/>
            <w:r w:rsidR="00782E4B" w:rsidRPr="00F17B1F">
              <w:rPr>
                <w:i/>
                <w:iCs/>
                <w:color w:val="000000" w:themeColor="text1"/>
              </w:rPr>
              <w:t xml:space="preserve"> e </w:t>
            </w:r>
            <w:proofErr w:type="spellStart"/>
            <w:r w:rsidR="00782E4B" w:rsidRPr="00F17B1F">
              <w:rPr>
                <w:i/>
                <w:iCs/>
                <w:color w:val="000000" w:themeColor="text1"/>
              </w:rPr>
              <w:t>delle</w:t>
            </w:r>
            <w:proofErr w:type="spellEnd"/>
            <w:r w:rsidR="00782E4B" w:rsidRPr="00F17B1F">
              <w:rPr>
                <w:i/>
                <w:iCs/>
                <w:color w:val="000000" w:themeColor="text1"/>
              </w:rPr>
              <w:t xml:space="preserve"> </w:t>
            </w:r>
            <w:proofErr w:type="spellStart"/>
            <w:r w:rsidR="00782E4B" w:rsidRPr="00F17B1F">
              <w:rPr>
                <w:i/>
                <w:iCs/>
                <w:color w:val="000000" w:themeColor="text1"/>
              </w:rPr>
              <w:t>Foreste</w:t>
            </w:r>
            <w:proofErr w:type="spellEnd"/>
            <w:r w:rsidR="00782E4B" w:rsidRPr="00782E4B">
              <w:rPr>
                <w:color w:val="000000" w:themeColor="text1"/>
              </w:rPr>
              <w:t>”), upon the advice of the Minister of the Environment and Energy Security (</w:t>
            </w:r>
            <w:r w:rsidR="00782E4B">
              <w:rPr>
                <w:color w:val="000000" w:themeColor="text1"/>
              </w:rPr>
              <w:t>“</w:t>
            </w:r>
            <w:r w:rsidR="00782E4B" w:rsidRPr="00F17B1F">
              <w:rPr>
                <w:i/>
                <w:iCs/>
                <w:color w:val="000000" w:themeColor="text1"/>
              </w:rPr>
              <w:t xml:space="preserve">Ministro </w:t>
            </w:r>
            <w:proofErr w:type="spellStart"/>
            <w:r w:rsidR="00782E4B" w:rsidRPr="00F17B1F">
              <w:rPr>
                <w:i/>
                <w:iCs/>
                <w:color w:val="000000" w:themeColor="text1"/>
              </w:rPr>
              <w:t>dell’Ambiente</w:t>
            </w:r>
            <w:proofErr w:type="spellEnd"/>
            <w:r w:rsidR="00782E4B" w:rsidRPr="00F17B1F">
              <w:rPr>
                <w:i/>
                <w:iCs/>
                <w:color w:val="000000" w:themeColor="text1"/>
              </w:rPr>
              <w:t xml:space="preserve"> e </w:t>
            </w:r>
            <w:proofErr w:type="spellStart"/>
            <w:r w:rsidR="00782E4B" w:rsidRPr="00F17B1F">
              <w:rPr>
                <w:i/>
                <w:iCs/>
                <w:color w:val="000000" w:themeColor="text1"/>
              </w:rPr>
              <w:t>della</w:t>
            </w:r>
            <w:proofErr w:type="spellEnd"/>
            <w:r w:rsidR="00782E4B" w:rsidRPr="00F17B1F">
              <w:rPr>
                <w:i/>
                <w:iCs/>
                <w:color w:val="000000" w:themeColor="text1"/>
              </w:rPr>
              <w:t xml:space="preserve"> Sicurezza </w:t>
            </w:r>
            <w:proofErr w:type="spellStart"/>
            <w:r w:rsidR="00782E4B" w:rsidRPr="00F17B1F">
              <w:rPr>
                <w:i/>
                <w:iCs/>
                <w:color w:val="000000" w:themeColor="text1"/>
              </w:rPr>
              <w:t>Energetica</w:t>
            </w:r>
            <w:proofErr w:type="spellEnd"/>
            <w:r w:rsidR="00782E4B" w:rsidRPr="00782E4B">
              <w:rPr>
                <w:color w:val="000000" w:themeColor="text1"/>
              </w:rPr>
              <w:t>”), and upon mutual agreement with the Permanent Conference for the Relations between the State, the Regions and the Autonomous Provinces of Trento and Bolzano (“</w:t>
            </w:r>
            <w:proofErr w:type="spellStart"/>
            <w:r w:rsidR="00782E4B" w:rsidRPr="00F17B1F">
              <w:rPr>
                <w:i/>
                <w:iCs/>
                <w:color w:val="000000" w:themeColor="text1"/>
              </w:rPr>
              <w:t>Conferenza</w:t>
            </w:r>
            <w:proofErr w:type="spellEnd"/>
            <w:r w:rsidR="00782E4B" w:rsidRPr="00F17B1F">
              <w:rPr>
                <w:i/>
                <w:iCs/>
                <w:color w:val="000000" w:themeColor="text1"/>
              </w:rPr>
              <w:t xml:space="preserve"> Permanente per i </w:t>
            </w:r>
            <w:proofErr w:type="spellStart"/>
            <w:r w:rsidR="00782E4B" w:rsidRPr="00F17B1F">
              <w:rPr>
                <w:i/>
                <w:iCs/>
                <w:color w:val="000000" w:themeColor="text1"/>
              </w:rPr>
              <w:t>Rapporti</w:t>
            </w:r>
            <w:proofErr w:type="spellEnd"/>
            <w:r w:rsidR="00782E4B" w:rsidRPr="00F17B1F">
              <w:rPr>
                <w:i/>
                <w:iCs/>
                <w:color w:val="000000" w:themeColor="text1"/>
              </w:rPr>
              <w:t xml:space="preserve"> </w:t>
            </w:r>
            <w:proofErr w:type="spellStart"/>
            <w:r w:rsidR="00782E4B" w:rsidRPr="00F17B1F">
              <w:rPr>
                <w:i/>
                <w:iCs/>
                <w:color w:val="000000" w:themeColor="text1"/>
              </w:rPr>
              <w:t>tra</w:t>
            </w:r>
            <w:proofErr w:type="spellEnd"/>
            <w:r w:rsidR="00782E4B" w:rsidRPr="00F17B1F">
              <w:rPr>
                <w:i/>
                <w:iCs/>
                <w:color w:val="000000" w:themeColor="text1"/>
              </w:rPr>
              <w:t xml:space="preserve"> lo </w:t>
            </w:r>
            <w:proofErr w:type="spellStart"/>
            <w:r w:rsidR="00782E4B" w:rsidRPr="00F17B1F">
              <w:rPr>
                <w:i/>
                <w:iCs/>
                <w:color w:val="000000" w:themeColor="text1"/>
              </w:rPr>
              <w:t>Stato</w:t>
            </w:r>
            <w:proofErr w:type="spellEnd"/>
            <w:r w:rsidR="00782E4B" w:rsidRPr="00F17B1F">
              <w:rPr>
                <w:i/>
                <w:iCs/>
                <w:color w:val="000000" w:themeColor="text1"/>
              </w:rPr>
              <w:t xml:space="preserve">, le </w:t>
            </w:r>
            <w:proofErr w:type="spellStart"/>
            <w:r w:rsidR="00782E4B" w:rsidRPr="00F17B1F">
              <w:rPr>
                <w:i/>
                <w:iCs/>
                <w:color w:val="000000" w:themeColor="text1"/>
              </w:rPr>
              <w:t>Regioni</w:t>
            </w:r>
            <w:proofErr w:type="spellEnd"/>
            <w:r w:rsidR="00782E4B" w:rsidRPr="00F17B1F">
              <w:rPr>
                <w:i/>
                <w:iCs/>
                <w:color w:val="000000" w:themeColor="text1"/>
              </w:rPr>
              <w:t xml:space="preserve"> e le Province </w:t>
            </w:r>
            <w:proofErr w:type="spellStart"/>
            <w:r w:rsidR="00782E4B" w:rsidRPr="00F17B1F">
              <w:rPr>
                <w:i/>
                <w:iCs/>
                <w:color w:val="000000" w:themeColor="text1"/>
              </w:rPr>
              <w:t>Autonome</w:t>
            </w:r>
            <w:proofErr w:type="spellEnd"/>
            <w:r w:rsidR="00782E4B" w:rsidRPr="00F17B1F">
              <w:rPr>
                <w:i/>
                <w:iCs/>
                <w:color w:val="000000" w:themeColor="text1"/>
              </w:rPr>
              <w:t xml:space="preserve"> di Trento e Bolzano</w:t>
            </w:r>
            <w:r w:rsidR="00782E4B" w:rsidRPr="00782E4B">
              <w:rPr>
                <w:color w:val="000000" w:themeColor="text1"/>
              </w:rPr>
              <w:t>”), within 180 days of the</w:t>
            </w:r>
            <w:r w:rsidR="00782E4B">
              <w:rPr>
                <w:color w:val="000000" w:themeColor="text1"/>
              </w:rPr>
              <w:t xml:space="preserve"> </w:t>
            </w:r>
            <w:r w:rsidR="00782E4B" w:rsidRPr="00782E4B">
              <w:rPr>
                <w:color w:val="000000" w:themeColor="text1"/>
              </w:rPr>
              <w:t>definitive entry into force of the policy, guidelines shall</w:t>
            </w:r>
            <w:r w:rsidR="00782E4B">
              <w:rPr>
                <w:color w:val="000000" w:themeColor="text1"/>
              </w:rPr>
              <w:t xml:space="preserve"> </w:t>
            </w:r>
            <w:r w:rsidR="00782E4B" w:rsidRPr="00782E4B">
              <w:rPr>
                <w:color w:val="000000" w:themeColor="text1"/>
              </w:rPr>
              <w:t>be adopted to identify the criteria for the implementation of the policy and to define the procedures for the certification of credits and the management of the register. Please note, however, that such guidelines have not yet been adopted.</w:t>
            </w:r>
          </w:p>
        </w:tc>
      </w:tr>
    </w:tbl>
    <w:p w14:paraId="6F36141D" w14:textId="193F21DA" w:rsidR="005F3137" w:rsidRDefault="005F3137"/>
    <w:p w14:paraId="4E5E0234" w14:textId="5F707638" w:rsidR="00A40404" w:rsidRDefault="005E50FD" w:rsidP="00A40404">
      <w:pPr>
        <w:pStyle w:val="Tito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C46E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C46E3" w:rsidRDefault="00107CE2" w:rsidP="00DD3144">
            <w:pPr>
              <w:rPr>
                <w:lang w:val="fr-FR"/>
              </w:rPr>
            </w:pPr>
            <w:r w:rsidRPr="00FC46E3">
              <w:rPr>
                <w:lang w:val="fr-FR"/>
              </w:rPr>
              <w:t>Minimum revenue (Enter minimum revenue)</w:t>
            </w:r>
          </w:p>
        </w:tc>
        <w:tc>
          <w:tcPr>
            <w:tcW w:w="4910" w:type="dxa"/>
            <w:gridSpan w:val="7"/>
            <w:shd w:val="clear" w:color="auto" w:fill="auto"/>
            <w:vAlign w:val="center"/>
          </w:tcPr>
          <w:p w14:paraId="2518BD70" w14:textId="77777777" w:rsidR="00524D54" w:rsidRPr="00FC46E3" w:rsidRDefault="00524D54" w:rsidP="00DD3144">
            <w:pPr>
              <w:rPr>
                <w:lang w:val="fr-FR"/>
              </w:rPr>
            </w:pPr>
          </w:p>
        </w:tc>
      </w:tr>
      <w:tr w:rsidR="00524D54" w:rsidRPr="00FC46E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0119BA2F"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itolo2"/>
      </w:pPr>
      <w:bookmarkStart w:id="4" w:name="_Toc198223603"/>
      <w:r>
        <w:lastRenderedPageBreak/>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FC46E3"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FC46E3" w:rsidRDefault="00B0479E" w:rsidP="00DD3144">
            <w:pPr>
              <w:rPr>
                <w:lang w:val="fr-FR"/>
              </w:rPr>
            </w:pPr>
            <w:r w:rsidRPr="00FC46E3">
              <w:rPr>
                <w:rFonts w:ascii="Calibri" w:hAnsi="Calibri" w:cs="Calibri"/>
                <w:lang w:val="fr-FR"/>
              </w:rPr>
              <w:t xml:space="preserve">Carbon </w:t>
            </w:r>
            <w:proofErr w:type="spellStart"/>
            <w:r w:rsidRPr="00FC46E3">
              <w:rPr>
                <w:rFonts w:ascii="Calibri" w:hAnsi="Calibri" w:cs="Calibri"/>
                <w:lang w:val="fr-FR"/>
              </w:rPr>
              <w:t>dioxide</w:t>
            </w:r>
            <w:proofErr w:type="spellEnd"/>
            <w:r w:rsidRPr="00FC46E3">
              <w:rPr>
                <w:rFonts w:ascii="Calibri" w:hAnsi="Calibri" w:cs="Calibri"/>
                <w:lang w:val="fr-FR"/>
              </w:rPr>
              <w:t xml:space="preserve"> </w:t>
            </w:r>
            <w:proofErr w:type="spellStart"/>
            <w:r w:rsidRPr="00FC46E3">
              <w:rPr>
                <w:rFonts w:ascii="Calibri" w:hAnsi="Calibri" w:cs="Calibri"/>
                <w:lang w:val="fr-FR"/>
              </w:rPr>
              <w:t>equivalent</w:t>
            </w:r>
            <w:proofErr w:type="spellEnd"/>
            <w:r w:rsidRPr="00FC46E3">
              <w:rPr>
                <w:rFonts w:ascii="Calibri" w:hAnsi="Calibri" w:cs="Calibri"/>
                <w:lang w:val="fr-FR"/>
              </w:rPr>
              <w:t xml:space="preserve"> (</w:t>
            </w:r>
            <w:proofErr w:type="spellStart"/>
            <w:r w:rsidRPr="00FC46E3">
              <w:rPr>
                <w:rFonts w:ascii="Calibri" w:hAnsi="Calibri" w:cs="Calibri"/>
                <w:lang w:val="fr-FR"/>
              </w:rPr>
              <w:t>CO₂e</w:t>
            </w:r>
            <w:proofErr w:type="spellEnd"/>
            <w:r w:rsidRPr="00FC46E3">
              <w:rPr>
                <w:rFonts w:ascii="Calibri" w:hAnsi="Calibri" w:cs="Calibri"/>
                <w:lang w:val="fr-FR"/>
              </w:rPr>
              <w:t xml:space="preserve">) </w:t>
            </w:r>
          </w:p>
        </w:tc>
        <w:tc>
          <w:tcPr>
            <w:tcW w:w="3330" w:type="dxa"/>
            <w:gridSpan w:val="2"/>
            <w:shd w:val="clear" w:color="auto" w:fill="auto"/>
            <w:vAlign w:val="center"/>
          </w:tcPr>
          <w:p w14:paraId="7C41530E" w14:textId="769FE26A" w:rsidR="00B0479E" w:rsidRPr="00FC46E3"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6" w:name="_Toc198223605"/>
      <w:r>
        <w:lastRenderedPageBreak/>
        <w:t>Domain 2: Transition Planning</w:t>
      </w:r>
      <w:bookmarkEnd w:id="6"/>
    </w:p>
    <w:p w14:paraId="0CA57B64" w14:textId="2923536F"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C46E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C46E3" w:rsidRDefault="004F276F" w:rsidP="00C37D48">
            <w:pPr>
              <w:rPr>
                <w:rFonts w:ascii="Calibri" w:hAnsi="Calibri" w:cs="Calibri"/>
                <w:lang w:val="fr-FR"/>
              </w:rPr>
            </w:pPr>
            <w:r w:rsidRPr="00FC46E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FC46E3" w:rsidRDefault="004F276F" w:rsidP="00C37D48">
            <w:pPr>
              <w:rPr>
                <w:rFonts w:ascii="Calibri" w:hAnsi="Calibri" w:cs="Calibri"/>
                <w:lang w:val="fr-FR"/>
              </w:rPr>
            </w:pPr>
          </w:p>
        </w:tc>
      </w:tr>
      <w:tr w:rsidR="004F276F" w:rsidRPr="00FC46E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FC46E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FC46E3" w:rsidRDefault="003A2E5E" w:rsidP="00C37D48">
            <w:pPr>
              <w:rPr>
                <w:rFonts w:ascii="Calibri" w:hAnsi="Calibri" w:cs="Calibri"/>
                <w:lang w:val="fr-FR"/>
              </w:rPr>
            </w:pPr>
            <w:r w:rsidRPr="00FC46E3">
              <w:rPr>
                <w:rFonts w:ascii="Calibri" w:hAnsi="Calibri" w:cs="Calibri"/>
                <w:lang w:val="fr-FR"/>
              </w:rPr>
              <w:t xml:space="preserve">Carbon </w:t>
            </w:r>
            <w:proofErr w:type="spellStart"/>
            <w:r w:rsidRPr="00FC46E3">
              <w:rPr>
                <w:rFonts w:ascii="Calibri" w:hAnsi="Calibri" w:cs="Calibri"/>
                <w:lang w:val="fr-FR"/>
              </w:rPr>
              <w:t>dioxide</w:t>
            </w:r>
            <w:proofErr w:type="spellEnd"/>
            <w:r w:rsidRPr="00FC46E3">
              <w:rPr>
                <w:rFonts w:ascii="Calibri" w:hAnsi="Calibri" w:cs="Calibri"/>
                <w:lang w:val="fr-FR"/>
              </w:rPr>
              <w:t xml:space="preserve"> </w:t>
            </w:r>
            <w:proofErr w:type="spellStart"/>
            <w:r w:rsidRPr="00FC46E3">
              <w:rPr>
                <w:rFonts w:ascii="Calibri" w:hAnsi="Calibri" w:cs="Calibri"/>
                <w:lang w:val="fr-FR"/>
              </w:rPr>
              <w:t>equivalent</w:t>
            </w:r>
            <w:proofErr w:type="spellEnd"/>
            <w:r w:rsidRPr="00FC46E3">
              <w:rPr>
                <w:rFonts w:ascii="Calibri" w:hAnsi="Calibri" w:cs="Calibri"/>
                <w:lang w:val="fr-FR"/>
              </w:rPr>
              <w:t xml:space="preserve"> (</w:t>
            </w:r>
            <w:proofErr w:type="spellStart"/>
            <w:r w:rsidRPr="00FC46E3">
              <w:rPr>
                <w:rFonts w:ascii="Calibri" w:hAnsi="Calibri" w:cs="Calibri"/>
                <w:lang w:val="fr-FR"/>
              </w:rPr>
              <w:t>CO₂e</w:t>
            </w:r>
            <w:proofErr w:type="spellEnd"/>
            <w:r w:rsidRPr="00FC46E3">
              <w:rPr>
                <w:rFonts w:ascii="Calibri" w:hAnsi="Calibri" w:cs="Calibri"/>
                <w:lang w:val="fr-FR"/>
              </w:rPr>
              <w:t>)  </w:t>
            </w:r>
          </w:p>
        </w:tc>
        <w:tc>
          <w:tcPr>
            <w:tcW w:w="5300" w:type="dxa"/>
            <w:gridSpan w:val="3"/>
            <w:shd w:val="clear" w:color="auto" w:fill="auto"/>
            <w:vAlign w:val="center"/>
          </w:tcPr>
          <w:p w14:paraId="4064936F" w14:textId="77777777" w:rsidR="003A2E5E" w:rsidRPr="00FC46E3"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C46E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C46E3" w:rsidRDefault="00C66EE0" w:rsidP="00610F28">
            <w:pPr>
              <w:rPr>
                <w:rFonts w:ascii="Calibri" w:hAnsi="Calibri" w:cs="Calibri"/>
                <w:lang w:val="fr-FR"/>
              </w:rPr>
            </w:pPr>
            <w:r w:rsidRPr="00FC46E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C46E3" w:rsidRDefault="00C66EE0" w:rsidP="00610F28">
            <w:pPr>
              <w:rPr>
                <w:rFonts w:ascii="Calibri" w:hAnsi="Calibri" w:cs="Calibri"/>
                <w:lang w:val="fr-FR"/>
              </w:rPr>
            </w:pPr>
          </w:p>
        </w:tc>
      </w:tr>
      <w:tr w:rsidR="00241257" w:rsidRPr="00FC46E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25" w:name="_Toc198223622"/>
      <w:r>
        <w:lastRenderedPageBreak/>
        <w:t>Domain 4: Carbon Credits</w:t>
      </w:r>
      <w:bookmarkEnd w:id="25"/>
    </w:p>
    <w:p w14:paraId="25C35D8C" w14:textId="52BD279F"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360F220F" w:rsidR="00D4323A" w:rsidRPr="00CF2E7C" w:rsidRDefault="00831432" w:rsidP="00831432">
            <w:pPr>
              <w:jc w:val="cente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D9A6306" w:rsidR="00D4323A" w:rsidRPr="00CF2E7C" w:rsidRDefault="00831432" w:rsidP="00831432">
            <w:pPr>
              <w:jc w:val="cente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6942FEB" w:rsidR="00D4323A" w:rsidRPr="00CF2E7C" w:rsidRDefault="00831432" w:rsidP="00831432">
            <w:pPr>
              <w:jc w:val="cente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1DFF0EEF" w:rsidR="00D4323A" w:rsidRPr="00CF2E7C" w:rsidRDefault="00831432" w:rsidP="00831432">
            <w:pPr>
              <w:jc w:val="cente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5CECA204" w:rsidR="00D4323A" w:rsidRPr="00CF2E7C" w:rsidRDefault="00831432" w:rsidP="00831432">
            <w:pPr>
              <w:jc w:val="cente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D106052" w:rsidR="00D4323A" w:rsidRPr="00CF2E7C" w:rsidRDefault="00831432" w:rsidP="00831432">
            <w:pPr>
              <w:jc w:val="cente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84C2711" w:rsidR="00D4323A" w:rsidRPr="00CF2E7C" w:rsidRDefault="00831432" w:rsidP="00831432">
            <w:pPr>
              <w:jc w:val="cente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C83ABFE" w:rsidR="00D4323A" w:rsidRPr="00CF2E7C" w:rsidRDefault="00831432" w:rsidP="00831432">
            <w:pPr>
              <w:jc w:val="cente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269E9A6" w:rsidR="00D4323A" w:rsidRPr="00CF2E7C" w:rsidRDefault="00831432" w:rsidP="00831432">
            <w:pPr>
              <w:jc w:val="cente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34352586" w:rsidR="00D4323A" w:rsidRPr="00CF2E7C" w:rsidRDefault="00831432" w:rsidP="00831432">
            <w:pPr>
              <w:jc w:val="cente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2F119302" w:rsidR="00D4323A" w:rsidRPr="00CF2E7C" w:rsidRDefault="00D4323A" w:rsidP="00831432">
            <w:pPr>
              <w:jc w:val="center"/>
              <w:rPr>
                <w:rFonts w:ascii="Calibri" w:hAnsi="Calibri" w:cs="Calibri"/>
              </w:rPr>
            </w:pPr>
          </w:p>
        </w:tc>
        <w:tc>
          <w:tcPr>
            <w:tcW w:w="1723" w:type="dxa"/>
            <w:vAlign w:val="center"/>
          </w:tcPr>
          <w:p w14:paraId="7DC8E64E" w14:textId="50418BC4" w:rsidR="00D4323A" w:rsidRPr="00CF2E7C" w:rsidRDefault="00831432" w:rsidP="00831432">
            <w:pPr>
              <w:jc w:val="cente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D9BC873" w:rsidR="00D4323A" w:rsidRPr="00CF2E7C" w:rsidRDefault="00831432" w:rsidP="00831432">
            <w:pPr>
              <w:jc w:val="cente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5C65D358" w:rsidR="00D4323A" w:rsidRPr="00CF2E7C" w:rsidRDefault="00831432" w:rsidP="00831432">
            <w:pPr>
              <w:jc w:val="cente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4969C2A4" w:rsidR="00092534" w:rsidRPr="00CF2E7C" w:rsidRDefault="00831432" w:rsidP="00831432">
            <w:pPr>
              <w:jc w:val="cente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56EEF7FA" w:rsidR="00092534" w:rsidRPr="00CF2E7C" w:rsidRDefault="00831432" w:rsidP="00831432">
            <w:pPr>
              <w:jc w:val="cente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8AC0A76" w:rsidR="00092534" w:rsidRPr="00CF2E7C" w:rsidRDefault="00831432" w:rsidP="00831432">
            <w:pPr>
              <w:jc w:val="cente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6B1A2622" w:rsidR="00092534" w:rsidRPr="00CF2E7C" w:rsidRDefault="00831432" w:rsidP="00831432">
            <w:pPr>
              <w:jc w:val="cente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6535DB50" w:rsidR="00092534" w:rsidRPr="00CF2E7C" w:rsidRDefault="00831432" w:rsidP="00831432">
            <w:pPr>
              <w:jc w:val="cente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5E2B7ABB" w:rsidR="00092534" w:rsidRPr="00CF2E7C" w:rsidRDefault="00831432" w:rsidP="00831432">
            <w:pPr>
              <w:jc w:val="cente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5103CA3" w:rsidR="00092534" w:rsidRPr="00CF2E7C" w:rsidRDefault="00831432" w:rsidP="00831432">
            <w:pPr>
              <w:jc w:val="cente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1AF317DA" w:rsidR="00092534" w:rsidRPr="00CF2E7C" w:rsidRDefault="00831432" w:rsidP="00831432">
            <w:pPr>
              <w:jc w:val="cente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AE6C97A" w:rsidR="00092534" w:rsidRPr="00CF2E7C" w:rsidRDefault="00831432" w:rsidP="00831432">
            <w:pPr>
              <w:jc w:val="cente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02CC51DF" w:rsidR="00092534" w:rsidRPr="00CF2E7C" w:rsidRDefault="00831432" w:rsidP="00831432">
            <w:pPr>
              <w:jc w:val="cente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36D97EC" w:rsidR="00092534" w:rsidRPr="00CF2E7C" w:rsidRDefault="00831432" w:rsidP="00831432">
            <w:pPr>
              <w:jc w:val="cente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4E6A369E" w:rsidR="00092534" w:rsidRPr="00CF2E7C" w:rsidRDefault="00831432" w:rsidP="00831432">
            <w:pPr>
              <w:jc w:val="cente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5BBE1BF2" w:rsidR="00092534" w:rsidRPr="00CF2E7C" w:rsidRDefault="00831432" w:rsidP="00831432">
            <w:pPr>
              <w:jc w:val="cente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742F6DF" w:rsidR="00092534" w:rsidRPr="00CF2E7C" w:rsidRDefault="00831432" w:rsidP="00831432">
            <w:pPr>
              <w:jc w:val="cente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4F058853" w:rsidR="00092534" w:rsidRPr="00CF2E7C" w:rsidRDefault="00831432" w:rsidP="00831432">
            <w:pPr>
              <w:jc w:val="cente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24BC4A7" w:rsidR="00092534" w:rsidRPr="00CF2E7C" w:rsidRDefault="00831432" w:rsidP="00831432">
            <w:pPr>
              <w:jc w:val="cente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FC3EEBE" w:rsidR="00092534" w:rsidRPr="00CF2E7C" w:rsidRDefault="00831432" w:rsidP="00831432">
            <w:pPr>
              <w:jc w:val="cente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2AAAD215" w:rsidR="00092534" w:rsidRPr="00CF2E7C" w:rsidRDefault="00831432" w:rsidP="00831432">
            <w:pPr>
              <w:jc w:val="cente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64A280C" w:rsidR="00092534" w:rsidRPr="00CF2E7C" w:rsidRDefault="00831432" w:rsidP="00831432">
            <w:pPr>
              <w:jc w:val="cente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15EF4BF3" w:rsidR="00092534" w:rsidRPr="00CF2E7C" w:rsidRDefault="00831432" w:rsidP="00831432">
            <w:pPr>
              <w:jc w:val="cente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184158DC" w:rsidR="00092534" w:rsidRPr="00CF2E7C" w:rsidRDefault="00831432" w:rsidP="00831432">
            <w:pPr>
              <w:jc w:val="cente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1DFAB083" w:rsidR="00092534" w:rsidRPr="00CF2E7C" w:rsidRDefault="00831432" w:rsidP="00831432">
            <w:pPr>
              <w:jc w:val="cente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C46E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C46E3" w:rsidRDefault="00092534" w:rsidP="00CF2E7C">
            <w:pPr>
              <w:rPr>
                <w:rFonts w:ascii="Calibri" w:hAnsi="Calibri" w:cs="Calibri"/>
                <w:lang w:val="fr-FR"/>
              </w:rPr>
            </w:pPr>
            <w:r w:rsidRPr="00FC46E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C46E3" w:rsidRDefault="00092534" w:rsidP="00CF2E7C">
            <w:pPr>
              <w:rPr>
                <w:rFonts w:ascii="Calibri" w:hAnsi="Calibri" w:cs="Calibri"/>
                <w:lang w:val="fr-FR"/>
              </w:rPr>
            </w:pPr>
          </w:p>
        </w:tc>
      </w:tr>
      <w:tr w:rsidR="00092534" w:rsidRPr="00FC46E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53085F89" w:rsidR="00DB1E72" w:rsidRPr="00CF2E7C" w:rsidRDefault="00007B57"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4B34B407" w:rsidR="00092534" w:rsidRPr="00CF2E7C" w:rsidRDefault="00293399"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2E5AE75E" w:rsidR="00092534" w:rsidRPr="00CF2E7C" w:rsidRDefault="00F82C34" w:rsidP="00CF2E7C">
            <w:pPr>
              <w:rPr>
                <w:rFonts w:ascii="Calibri" w:hAnsi="Calibri" w:cs="Calibri"/>
              </w:rPr>
            </w:pPr>
            <w:r w:rsidRPr="00782E4B">
              <w:rPr>
                <w:color w:val="000000" w:themeColor="text1"/>
              </w:rPr>
              <w:t>By decree of the Minister of Agriculture, Food Sovereignty and Forestry (“</w:t>
            </w:r>
            <w:r w:rsidRPr="00CC40FE">
              <w:rPr>
                <w:i/>
                <w:iCs/>
                <w:color w:val="000000" w:themeColor="text1"/>
              </w:rPr>
              <w:t xml:space="preserve">Ministro </w:t>
            </w:r>
            <w:proofErr w:type="spellStart"/>
            <w:r w:rsidRPr="00CC40FE">
              <w:rPr>
                <w:i/>
                <w:iCs/>
                <w:color w:val="000000" w:themeColor="text1"/>
              </w:rPr>
              <w:t>dell'Agricoltura</w:t>
            </w:r>
            <w:proofErr w:type="spellEnd"/>
            <w:r w:rsidRPr="00CC40FE">
              <w:rPr>
                <w:i/>
                <w:iCs/>
                <w:color w:val="000000" w:themeColor="text1"/>
              </w:rPr>
              <w:t xml:space="preserve">, </w:t>
            </w:r>
            <w:proofErr w:type="spellStart"/>
            <w:r w:rsidRPr="00CC40FE">
              <w:rPr>
                <w:i/>
                <w:iCs/>
                <w:color w:val="000000" w:themeColor="text1"/>
              </w:rPr>
              <w:t>della</w:t>
            </w:r>
            <w:proofErr w:type="spellEnd"/>
            <w:r w:rsidRPr="00CC40FE">
              <w:rPr>
                <w:i/>
                <w:iCs/>
                <w:color w:val="000000" w:themeColor="text1"/>
              </w:rPr>
              <w:t xml:space="preserve"> </w:t>
            </w:r>
            <w:proofErr w:type="spellStart"/>
            <w:r w:rsidRPr="00CC40FE">
              <w:rPr>
                <w:i/>
                <w:iCs/>
                <w:color w:val="000000" w:themeColor="text1"/>
              </w:rPr>
              <w:t>Sovranità</w:t>
            </w:r>
            <w:proofErr w:type="spellEnd"/>
            <w:r w:rsidRPr="00CC40FE">
              <w:rPr>
                <w:i/>
                <w:iCs/>
                <w:color w:val="000000" w:themeColor="text1"/>
              </w:rPr>
              <w:t xml:space="preserve"> </w:t>
            </w:r>
            <w:proofErr w:type="spellStart"/>
            <w:r w:rsidRPr="00CC40FE">
              <w:rPr>
                <w:i/>
                <w:iCs/>
                <w:color w:val="000000" w:themeColor="text1"/>
              </w:rPr>
              <w:t>Alimentare</w:t>
            </w:r>
            <w:proofErr w:type="spellEnd"/>
            <w:r w:rsidRPr="00CC40FE">
              <w:rPr>
                <w:i/>
                <w:iCs/>
                <w:color w:val="000000" w:themeColor="text1"/>
              </w:rPr>
              <w:t xml:space="preserve"> e </w:t>
            </w:r>
            <w:proofErr w:type="spellStart"/>
            <w:r w:rsidRPr="00CC40FE">
              <w:rPr>
                <w:i/>
                <w:iCs/>
                <w:color w:val="000000" w:themeColor="text1"/>
              </w:rPr>
              <w:t>delle</w:t>
            </w:r>
            <w:proofErr w:type="spellEnd"/>
            <w:r w:rsidRPr="00CC40FE">
              <w:rPr>
                <w:i/>
                <w:iCs/>
                <w:color w:val="000000" w:themeColor="text1"/>
              </w:rPr>
              <w:t xml:space="preserve"> </w:t>
            </w:r>
            <w:proofErr w:type="spellStart"/>
            <w:r w:rsidRPr="00CC40FE">
              <w:rPr>
                <w:i/>
                <w:iCs/>
                <w:color w:val="000000" w:themeColor="text1"/>
              </w:rPr>
              <w:t>Foreste</w:t>
            </w:r>
            <w:proofErr w:type="spellEnd"/>
            <w:r w:rsidRPr="00782E4B">
              <w:rPr>
                <w:color w:val="000000" w:themeColor="text1"/>
              </w:rPr>
              <w:t>”), upon the advice of the Minister of the Environment and Energy Security (</w:t>
            </w:r>
            <w:r>
              <w:rPr>
                <w:color w:val="000000" w:themeColor="text1"/>
              </w:rPr>
              <w:t>“</w:t>
            </w:r>
            <w:r w:rsidRPr="00CC40FE">
              <w:rPr>
                <w:i/>
                <w:iCs/>
                <w:color w:val="000000" w:themeColor="text1"/>
              </w:rPr>
              <w:t xml:space="preserve">Ministro </w:t>
            </w:r>
            <w:proofErr w:type="spellStart"/>
            <w:r w:rsidRPr="00CC40FE">
              <w:rPr>
                <w:i/>
                <w:iCs/>
                <w:color w:val="000000" w:themeColor="text1"/>
              </w:rPr>
              <w:t>dell’Ambiente</w:t>
            </w:r>
            <w:proofErr w:type="spellEnd"/>
            <w:r w:rsidRPr="00CC40FE">
              <w:rPr>
                <w:i/>
                <w:iCs/>
                <w:color w:val="000000" w:themeColor="text1"/>
              </w:rPr>
              <w:t xml:space="preserve"> e </w:t>
            </w:r>
            <w:proofErr w:type="spellStart"/>
            <w:r w:rsidRPr="00CC40FE">
              <w:rPr>
                <w:i/>
                <w:iCs/>
                <w:color w:val="000000" w:themeColor="text1"/>
              </w:rPr>
              <w:t>della</w:t>
            </w:r>
            <w:proofErr w:type="spellEnd"/>
            <w:r w:rsidRPr="00CC40FE">
              <w:rPr>
                <w:i/>
                <w:iCs/>
                <w:color w:val="000000" w:themeColor="text1"/>
              </w:rPr>
              <w:t xml:space="preserve"> Sicurezza </w:t>
            </w:r>
            <w:proofErr w:type="spellStart"/>
            <w:r w:rsidRPr="00CC40FE">
              <w:rPr>
                <w:i/>
                <w:iCs/>
                <w:color w:val="000000" w:themeColor="text1"/>
              </w:rPr>
              <w:t>Energetica</w:t>
            </w:r>
            <w:proofErr w:type="spellEnd"/>
            <w:r w:rsidRPr="00782E4B">
              <w:rPr>
                <w:color w:val="000000" w:themeColor="text1"/>
              </w:rPr>
              <w:t>”), and upon mutual agreement with the Permanent Conference for the Relations between the State, the Regions and the Autonomous Provinces of Trento and Bolzano (“</w:t>
            </w:r>
            <w:proofErr w:type="spellStart"/>
            <w:r w:rsidRPr="00CC40FE">
              <w:rPr>
                <w:i/>
                <w:iCs/>
                <w:color w:val="000000" w:themeColor="text1"/>
              </w:rPr>
              <w:t>Conferenza</w:t>
            </w:r>
            <w:proofErr w:type="spellEnd"/>
            <w:r w:rsidRPr="00CC40FE">
              <w:rPr>
                <w:i/>
                <w:iCs/>
                <w:color w:val="000000" w:themeColor="text1"/>
              </w:rPr>
              <w:t xml:space="preserve"> Permanente per i </w:t>
            </w:r>
            <w:proofErr w:type="spellStart"/>
            <w:r w:rsidRPr="00CC40FE">
              <w:rPr>
                <w:i/>
                <w:iCs/>
                <w:color w:val="000000" w:themeColor="text1"/>
              </w:rPr>
              <w:t>Rapporti</w:t>
            </w:r>
            <w:proofErr w:type="spellEnd"/>
            <w:r w:rsidRPr="00CC40FE">
              <w:rPr>
                <w:i/>
                <w:iCs/>
                <w:color w:val="000000" w:themeColor="text1"/>
              </w:rPr>
              <w:t xml:space="preserve"> </w:t>
            </w:r>
            <w:proofErr w:type="spellStart"/>
            <w:r w:rsidRPr="00CC40FE">
              <w:rPr>
                <w:i/>
                <w:iCs/>
                <w:color w:val="000000" w:themeColor="text1"/>
              </w:rPr>
              <w:t>tra</w:t>
            </w:r>
            <w:proofErr w:type="spellEnd"/>
            <w:r w:rsidRPr="00CC40FE">
              <w:rPr>
                <w:i/>
                <w:iCs/>
                <w:color w:val="000000" w:themeColor="text1"/>
              </w:rPr>
              <w:t xml:space="preserve"> lo </w:t>
            </w:r>
            <w:proofErr w:type="spellStart"/>
            <w:r w:rsidRPr="00CC40FE">
              <w:rPr>
                <w:i/>
                <w:iCs/>
                <w:color w:val="000000" w:themeColor="text1"/>
              </w:rPr>
              <w:t>Stato</w:t>
            </w:r>
            <w:proofErr w:type="spellEnd"/>
            <w:r w:rsidRPr="00CC40FE">
              <w:rPr>
                <w:i/>
                <w:iCs/>
                <w:color w:val="000000" w:themeColor="text1"/>
              </w:rPr>
              <w:t xml:space="preserve">, le </w:t>
            </w:r>
            <w:proofErr w:type="spellStart"/>
            <w:r w:rsidRPr="00CC40FE">
              <w:rPr>
                <w:i/>
                <w:iCs/>
                <w:color w:val="000000" w:themeColor="text1"/>
              </w:rPr>
              <w:t>Regioni</w:t>
            </w:r>
            <w:proofErr w:type="spellEnd"/>
            <w:r w:rsidRPr="00CC40FE">
              <w:rPr>
                <w:i/>
                <w:iCs/>
                <w:color w:val="000000" w:themeColor="text1"/>
              </w:rPr>
              <w:t xml:space="preserve"> e le Province </w:t>
            </w:r>
            <w:proofErr w:type="spellStart"/>
            <w:r w:rsidRPr="00CC40FE">
              <w:rPr>
                <w:i/>
                <w:iCs/>
                <w:color w:val="000000" w:themeColor="text1"/>
              </w:rPr>
              <w:t>Autonome</w:t>
            </w:r>
            <w:proofErr w:type="spellEnd"/>
            <w:r w:rsidRPr="00CC40FE">
              <w:rPr>
                <w:i/>
                <w:iCs/>
                <w:color w:val="000000" w:themeColor="text1"/>
              </w:rPr>
              <w:t xml:space="preserve"> di Trento e Bolzano</w:t>
            </w:r>
            <w:r w:rsidRPr="00782E4B">
              <w:rPr>
                <w:color w:val="000000" w:themeColor="text1"/>
              </w:rPr>
              <w:t>”), within 180 days of the</w:t>
            </w:r>
            <w:r>
              <w:rPr>
                <w:color w:val="000000" w:themeColor="text1"/>
              </w:rPr>
              <w:t xml:space="preserve"> </w:t>
            </w:r>
            <w:r w:rsidRPr="00782E4B">
              <w:rPr>
                <w:color w:val="000000" w:themeColor="text1"/>
              </w:rPr>
              <w:t>definitive entry into force of the policy, guidelines shall</w:t>
            </w:r>
            <w:r>
              <w:rPr>
                <w:color w:val="000000" w:themeColor="text1"/>
              </w:rPr>
              <w:t xml:space="preserve"> </w:t>
            </w:r>
            <w:r w:rsidRPr="00782E4B">
              <w:rPr>
                <w:color w:val="000000" w:themeColor="text1"/>
              </w:rPr>
              <w:t xml:space="preserve">be adopted to identify the criteria for the implementation of the policy and to define the procedures for the certification of credits and the management of the register. </w:t>
            </w:r>
            <w:r>
              <w:rPr>
                <w:color w:val="000000" w:themeColor="text1"/>
              </w:rPr>
              <w:t>H</w:t>
            </w:r>
            <w:r w:rsidRPr="00782E4B">
              <w:rPr>
                <w:color w:val="000000" w:themeColor="text1"/>
              </w:rPr>
              <w:t>owever, such guidelines have not yet been adopted.</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01C2297E" w:rsidR="00092534" w:rsidRPr="00CF2E7C" w:rsidRDefault="00A9279E"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EC6453D"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09048D95" w:rsidR="00D46B07" w:rsidRPr="00CF2E7C" w:rsidRDefault="00F82C3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EE7058">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0C3E88B0"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560E87C6"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7BD6CB29" w:rsidR="00D46B07" w:rsidRPr="00CF2E7C" w:rsidRDefault="00D46B07" w:rsidP="00135499">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35499">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A3CE285" w:rsidR="00D46B07" w:rsidRPr="00CF2E7C" w:rsidRDefault="00D46B07" w:rsidP="00135499">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35499">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CCB079F" w:rsidR="00D46B07" w:rsidRPr="00CF2E7C" w:rsidRDefault="00D46B07" w:rsidP="00135499">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35499">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D1DF5A8" w:rsidR="00D46B07" w:rsidRPr="00CF2E7C" w:rsidRDefault="00135499" w:rsidP="00135499">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17196D28" w:rsidR="00702413" w:rsidRPr="00CF2E7C" w:rsidRDefault="00702413" w:rsidP="00AF6A2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6A2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1F8B841" w:rsidR="00702413" w:rsidRPr="00CF2E7C" w:rsidRDefault="00702413" w:rsidP="00AF6A2A">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F6A2A">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5E48098E" w:rsidR="00702413" w:rsidRPr="00CF2E7C" w:rsidRDefault="00702413" w:rsidP="00BF142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1421">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CA36CA6" w:rsidR="00702413" w:rsidRPr="00CF2E7C" w:rsidRDefault="00702413" w:rsidP="00BF142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1421">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48BCA88" w:rsidR="00702413" w:rsidRPr="00CF2E7C" w:rsidRDefault="00702413" w:rsidP="00BF1421">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1421">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518847F7" w:rsidR="00702413" w:rsidRPr="00CF2E7C" w:rsidRDefault="00BF1421" w:rsidP="00BF1421">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7C2BA9"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AACABC" w14:textId="77777777" w:rsidR="00976D1B" w:rsidRPr="00976D1B" w:rsidRDefault="00976D1B" w:rsidP="00976D1B">
            <w:pPr>
              <w:textAlignment w:val="baseline"/>
              <w:rPr>
                <w:rFonts w:ascii="Calibri" w:eastAsia="Times New Roman" w:hAnsi="Calibri" w:cs="Calibri"/>
                <w:kern w:val="0"/>
                <w:lang w:val="en-US" w:eastAsia="en-GB"/>
                <w14:ligatures w14:val="none"/>
              </w:rPr>
            </w:pPr>
            <w:r w:rsidRPr="00976D1B">
              <w:rPr>
                <w:rFonts w:ascii="Calibri" w:eastAsia="Times New Roman" w:hAnsi="Calibri" w:cs="Calibri"/>
                <w:kern w:val="0"/>
                <w:lang w:val="en-US" w:eastAsia="en-GB"/>
                <w14:ligatures w14:val="none"/>
              </w:rPr>
              <w:t>Paragraph 2-</w:t>
            </w:r>
            <w:r w:rsidRPr="00D14FB4">
              <w:rPr>
                <w:rFonts w:ascii="Calibri" w:eastAsia="Times New Roman" w:hAnsi="Calibri" w:cs="Calibri"/>
                <w:i/>
                <w:iCs/>
                <w:kern w:val="0"/>
                <w:lang w:val="en-US" w:eastAsia="en-GB"/>
                <w14:ligatures w14:val="none"/>
              </w:rPr>
              <w:t>sexies</w:t>
            </w:r>
            <w:r w:rsidRPr="00976D1B">
              <w:rPr>
                <w:rFonts w:ascii="Calibri" w:eastAsia="Times New Roman" w:hAnsi="Calibri" w:cs="Calibri"/>
                <w:kern w:val="0"/>
                <w:lang w:val="en-US" w:eastAsia="en-GB"/>
                <w14:ligatures w14:val="none"/>
              </w:rPr>
              <w:t xml:space="preserve"> provides that the Council for Agricultural Research and Analysis of the Agricultural Economy (“</w:t>
            </w:r>
            <w:r w:rsidRPr="00D14FB4">
              <w:rPr>
                <w:rFonts w:ascii="Calibri" w:eastAsia="Times New Roman" w:hAnsi="Calibri" w:cs="Calibri"/>
                <w:i/>
                <w:iCs/>
                <w:kern w:val="0"/>
                <w:lang w:val="en-US" w:eastAsia="en-GB"/>
                <w14:ligatures w14:val="none"/>
              </w:rPr>
              <w:t xml:space="preserve">Consiglio per la </w:t>
            </w:r>
            <w:proofErr w:type="spellStart"/>
            <w:r w:rsidRPr="00D14FB4">
              <w:rPr>
                <w:rFonts w:ascii="Calibri" w:eastAsia="Times New Roman" w:hAnsi="Calibri" w:cs="Calibri"/>
                <w:i/>
                <w:iCs/>
                <w:kern w:val="0"/>
                <w:lang w:val="en-US" w:eastAsia="en-GB"/>
                <w14:ligatures w14:val="none"/>
              </w:rPr>
              <w:t>ricerca</w:t>
            </w:r>
            <w:proofErr w:type="spellEnd"/>
            <w:r w:rsidRPr="00D14FB4">
              <w:rPr>
                <w:rFonts w:ascii="Calibri" w:eastAsia="Times New Roman" w:hAnsi="Calibri" w:cs="Calibri"/>
                <w:i/>
                <w:iCs/>
                <w:kern w:val="0"/>
                <w:lang w:val="en-US" w:eastAsia="en-GB"/>
                <w14:ligatures w14:val="none"/>
              </w:rPr>
              <w:t xml:space="preserve"> in </w:t>
            </w:r>
            <w:proofErr w:type="spellStart"/>
            <w:r w:rsidRPr="00D14FB4">
              <w:rPr>
                <w:rFonts w:ascii="Calibri" w:eastAsia="Times New Roman" w:hAnsi="Calibri" w:cs="Calibri"/>
                <w:i/>
                <w:iCs/>
                <w:kern w:val="0"/>
                <w:lang w:val="en-US" w:eastAsia="en-GB"/>
                <w14:ligatures w14:val="none"/>
              </w:rPr>
              <w:t>agricoltura</w:t>
            </w:r>
            <w:proofErr w:type="spellEnd"/>
            <w:r w:rsidRPr="00D14FB4">
              <w:rPr>
                <w:rFonts w:ascii="Calibri" w:eastAsia="Times New Roman" w:hAnsi="Calibri" w:cs="Calibri"/>
                <w:i/>
                <w:iCs/>
                <w:kern w:val="0"/>
                <w:lang w:val="en-US" w:eastAsia="en-GB"/>
                <w14:ligatures w14:val="none"/>
              </w:rPr>
              <w:t xml:space="preserve"> e </w:t>
            </w:r>
            <w:proofErr w:type="spellStart"/>
            <w:r w:rsidRPr="00D14FB4">
              <w:rPr>
                <w:rFonts w:ascii="Calibri" w:eastAsia="Times New Roman" w:hAnsi="Calibri" w:cs="Calibri"/>
                <w:i/>
                <w:iCs/>
                <w:kern w:val="0"/>
                <w:lang w:val="en-US" w:eastAsia="en-GB"/>
                <w14:ligatures w14:val="none"/>
              </w:rPr>
              <w:t>l'analisi</w:t>
            </w:r>
            <w:proofErr w:type="spellEnd"/>
            <w:r w:rsidRPr="00D14FB4">
              <w:rPr>
                <w:rFonts w:ascii="Calibri" w:eastAsia="Times New Roman" w:hAnsi="Calibri" w:cs="Calibri"/>
                <w:i/>
                <w:iCs/>
                <w:kern w:val="0"/>
                <w:lang w:val="en-US" w:eastAsia="en-GB"/>
                <w14:ligatures w14:val="none"/>
              </w:rPr>
              <w:t xml:space="preserve"> </w:t>
            </w:r>
            <w:proofErr w:type="spellStart"/>
            <w:r w:rsidRPr="00D14FB4">
              <w:rPr>
                <w:rFonts w:ascii="Calibri" w:eastAsia="Times New Roman" w:hAnsi="Calibri" w:cs="Calibri"/>
                <w:i/>
                <w:iCs/>
                <w:kern w:val="0"/>
                <w:lang w:val="en-US" w:eastAsia="en-GB"/>
                <w14:ligatures w14:val="none"/>
              </w:rPr>
              <w:t>dell'economia</w:t>
            </w:r>
            <w:proofErr w:type="spellEnd"/>
            <w:r w:rsidRPr="00D14FB4">
              <w:rPr>
                <w:rFonts w:ascii="Calibri" w:eastAsia="Times New Roman" w:hAnsi="Calibri" w:cs="Calibri"/>
                <w:i/>
                <w:iCs/>
                <w:kern w:val="0"/>
                <w:lang w:val="en-US" w:eastAsia="en-GB"/>
                <w14:ligatures w14:val="none"/>
              </w:rPr>
              <w:t xml:space="preserve"> </w:t>
            </w:r>
            <w:proofErr w:type="spellStart"/>
            <w:r w:rsidRPr="00D14FB4">
              <w:rPr>
                <w:rFonts w:ascii="Calibri" w:eastAsia="Times New Roman" w:hAnsi="Calibri" w:cs="Calibri"/>
                <w:i/>
                <w:iCs/>
                <w:kern w:val="0"/>
                <w:lang w:val="en-US" w:eastAsia="en-GB"/>
                <w14:ligatures w14:val="none"/>
              </w:rPr>
              <w:t>agraria</w:t>
            </w:r>
            <w:proofErr w:type="spellEnd"/>
            <w:r w:rsidRPr="00976D1B">
              <w:rPr>
                <w:rFonts w:ascii="Calibri" w:eastAsia="Times New Roman" w:hAnsi="Calibri" w:cs="Calibri"/>
                <w:kern w:val="0"/>
                <w:lang w:val="en-US" w:eastAsia="en-GB"/>
                <w14:ligatures w14:val="none"/>
              </w:rPr>
              <w:t>” or CREA) allows the registration in the Register of carbon credits generated and certified, at the request of owners or managers of agroforestry areas carrying out afforestation, reforestation, and sustainable management of agricultural and forestry activities, in addition to those provided for by European and national legislation in force in the sector.</w:t>
            </w:r>
          </w:p>
          <w:p w14:paraId="38C2165D" w14:textId="0D290374" w:rsidR="00035696" w:rsidRPr="00976D1B" w:rsidRDefault="00976D1B" w:rsidP="00CF2E7C">
            <w:pPr>
              <w:textAlignment w:val="baseline"/>
              <w:rPr>
                <w:rFonts w:ascii="Calibri" w:eastAsia="Times New Roman" w:hAnsi="Calibri" w:cs="Calibri"/>
                <w:kern w:val="0"/>
                <w:lang w:val="en-US" w:eastAsia="en-GB"/>
                <w14:ligatures w14:val="none"/>
              </w:rPr>
            </w:pPr>
            <w:r w:rsidRPr="00976D1B">
              <w:rPr>
                <w:rFonts w:ascii="Calibri" w:eastAsia="Times New Roman" w:hAnsi="Calibri" w:cs="Calibri"/>
                <w:kern w:val="0"/>
                <w:lang w:val="en-US" w:eastAsia="en-GB"/>
                <w14:ligatures w14:val="none"/>
              </w:rPr>
              <w:t>Paragraph 2-</w:t>
            </w:r>
            <w:r w:rsidRPr="00D14FB4">
              <w:rPr>
                <w:rFonts w:ascii="Calibri" w:eastAsia="Times New Roman" w:hAnsi="Calibri" w:cs="Calibri"/>
                <w:i/>
                <w:iCs/>
                <w:kern w:val="0"/>
                <w:lang w:val="en-US" w:eastAsia="en-GB"/>
                <w14:ligatures w14:val="none"/>
              </w:rPr>
              <w:t>quinquies</w:t>
            </w:r>
            <w:r w:rsidRPr="00976D1B">
              <w:rPr>
                <w:rFonts w:ascii="Calibri" w:eastAsia="Times New Roman" w:hAnsi="Calibri" w:cs="Calibri"/>
                <w:kern w:val="0"/>
                <w:lang w:val="en-US" w:eastAsia="en-GB"/>
                <w14:ligatures w14:val="none"/>
              </w:rPr>
              <w:t xml:space="preserve"> specifies that credits to be recorded in the register cannot be used in the EU ETS market or in the Carbon Offsetting and Reduction Scheme for International Aviation (CORSIA) market.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7C2BA9">
              <w:rPr>
                <w:rFonts w:ascii="Calibri" w:eastAsia="Times New Roman" w:hAnsi="Calibri" w:cs="Calibri"/>
                <w:b/>
                <w:bCs/>
                <w:kern w:val="0"/>
                <w:lang w:val="en-US" w:eastAsia="en-GB"/>
                <w14:ligatures w14:val="none"/>
              </w:rPr>
              <w:t xml:space="preserve"> </w:t>
            </w:r>
            <w:r w:rsidRPr="00CF2E7C">
              <w:rPr>
                <w:rFonts w:ascii="Calibri" w:eastAsia="Times New Roman" w:hAnsi="Calibri" w:cs="Calibri"/>
                <w:b/>
                <w:bCs/>
                <w:kern w:val="0"/>
                <w:lang w:eastAsia="en-GB"/>
                <w14:ligatures w14:val="none"/>
              </w:rPr>
              <w:t>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2D8AAD28" w:rsidR="00343937" w:rsidRPr="00CF2E7C" w:rsidRDefault="00BE69F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30CC9755" w:rsidR="00343937" w:rsidRPr="00CF2E7C" w:rsidRDefault="00343937" w:rsidP="00035696">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569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AEEA8BF" w:rsidR="00343937" w:rsidRPr="00CF2E7C" w:rsidRDefault="00343937" w:rsidP="009E68B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0CF55FD" w:rsidR="00343937" w:rsidRPr="00CF2E7C" w:rsidRDefault="00343937" w:rsidP="009E68B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68BC">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AF79106" w:rsidR="00343937" w:rsidRPr="00CF2E7C" w:rsidRDefault="00343937" w:rsidP="009E68B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68BC">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0134646B" w:rsidR="00343937" w:rsidRPr="00CF2E7C" w:rsidRDefault="00343937" w:rsidP="009E68B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68BC">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BE60747" w:rsidR="00343937" w:rsidRPr="00CF2E7C" w:rsidRDefault="00343937" w:rsidP="009E68B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68BC">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2B22900" w:rsidR="00343937" w:rsidRPr="00CF2E7C" w:rsidRDefault="00343937" w:rsidP="009E68B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68BC">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EA9A1C2"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062054F7" w:rsidR="00343937" w:rsidRPr="00CF2E7C" w:rsidRDefault="00343937" w:rsidP="00035696">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5696">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52AF053" w:rsidR="00343937" w:rsidRPr="00CF2E7C" w:rsidRDefault="00343937" w:rsidP="00035696">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5696">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56DEB3C" w:rsidR="00343937" w:rsidRPr="00CF2E7C" w:rsidRDefault="00343937" w:rsidP="00035696">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5696">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34E62674" w:rsidR="00343937" w:rsidRPr="00CF2E7C" w:rsidRDefault="00343937" w:rsidP="00035696">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5696">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1BFEFED2"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40DBB3AE" w:rsidR="000A6F11" w:rsidRPr="00CF2E7C" w:rsidRDefault="009566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44BFAC4D"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4E680269" w:rsidR="00FE7FA5" w:rsidRPr="00CF2E7C" w:rsidRDefault="00EE705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AC536F1" w14:textId="28C3911B" w:rsidR="00BD71CF" w:rsidRPr="00BD71CF" w:rsidRDefault="00BD71CF" w:rsidP="00BD71CF">
            <w:pPr>
              <w:textAlignment w:val="baseline"/>
              <w:rPr>
                <w:rFonts w:ascii="Calibri" w:eastAsia="Times New Roman" w:hAnsi="Calibri" w:cs="Calibri"/>
                <w:kern w:val="0"/>
                <w:lang w:val="en-US" w:eastAsia="en-GB"/>
                <w14:ligatures w14:val="none"/>
              </w:rPr>
            </w:pPr>
            <w:r w:rsidRPr="00BD71CF">
              <w:rPr>
                <w:rFonts w:ascii="Calibri" w:eastAsia="Times New Roman" w:hAnsi="Calibri" w:cs="Calibri"/>
                <w:kern w:val="0"/>
                <w:lang w:val="en-US" w:eastAsia="en-GB"/>
                <w14:ligatures w14:val="none"/>
              </w:rPr>
              <w:t>Paragraph 2-</w:t>
            </w:r>
            <w:r w:rsidRPr="002F082C">
              <w:rPr>
                <w:rFonts w:ascii="Calibri" w:eastAsia="Times New Roman" w:hAnsi="Calibri" w:cs="Calibri"/>
                <w:i/>
                <w:iCs/>
                <w:kern w:val="0"/>
                <w:lang w:val="en-US" w:eastAsia="en-GB"/>
                <w14:ligatures w14:val="none"/>
              </w:rPr>
              <w:t>quater</w:t>
            </w:r>
            <w:r w:rsidRPr="00BD71CF">
              <w:rPr>
                <w:rFonts w:ascii="Calibri" w:eastAsia="Times New Roman" w:hAnsi="Calibri" w:cs="Calibri"/>
                <w:kern w:val="0"/>
                <w:lang w:val="en-US" w:eastAsia="en-GB"/>
                <w14:ligatures w14:val="none"/>
              </w:rPr>
              <w:t xml:space="preserve"> establishes that credits that can be used </w:t>
            </w:r>
            <w:r>
              <w:rPr>
                <w:rFonts w:ascii="Calibri" w:eastAsia="Times New Roman" w:hAnsi="Calibri" w:cs="Calibri"/>
                <w:kern w:val="0"/>
                <w:lang w:val="en-US" w:eastAsia="en-GB"/>
                <w14:ligatures w14:val="none"/>
              </w:rPr>
              <w:t>only</w:t>
            </w:r>
            <w:r w:rsidRPr="00BD71CF">
              <w:rPr>
                <w:rFonts w:ascii="Calibri" w:eastAsia="Times New Roman" w:hAnsi="Calibri" w:cs="Calibri"/>
                <w:kern w:val="0"/>
                <w:lang w:val="en-US" w:eastAsia="en-GB"/>
                <w14:ligatures w14:val="none"/>
              </w:rPr>
              <w:t xml:space="preserve"> within the voluntary carbon market may be entered in the Registry.</w:t>
            </w:r>
          </w:p>
          <w:p w14:paraId="68DA79BD" w14:textId="4AD96CEE" w:rsidR="00FE7FA5" w:rsidRPr="00CF2E7C" w:rsidRDefault="00BD71CF" w:rsidP="00BD71CF">
            <w:pPr>
              <w:textAlignment w:val="baseline"/>
              <w:rPr>
                <w:rFonts w:ascii="Calibri" w:eastAsia="Times New Roman" w:hAnsi="Calibri" w:cs="Calibri"/>
                <w:kern w:val="0"/>
                <w:lang w:eastAsia="en-GB"/>
                <w14:ligatures w14:val="none"/>
              </w:rPr>
            </w:pPr>
            <w:r w:rsidRPr="00BD71CF">
              <w:rPr>
                <w:rFonts w:ascii="Calibri" w:eastAsia="Times New Roman" w:hAnsi="Calibri" w:cs="Calibri"/>
                <w:kern w:val="0"/>
                <w:lang w:val="en-US" w:eastAsia="en-GB"/>
                <w14:ligatures w14:val="none"/>
              </w:rPr>
              <w:t>Paragraph 2-</w:t>
            </w:r>
            <w:r w:rsidRPr="002F082C">
              <w:rPr>
                <w:rFonts w:ascii="Calibri" w:eastAsia="Times New Roman" w:hAnsi="Calibri" w:cs="Calibri"/>
                <w:i/>
                <w:iCs/>
                <w:kern w:val="0"/>
                <w:lang w:val="en-US" w:eastAsia="en-GB"/>
                <w14:ligatures w14:val="none"/>
              </w:rPr>
              <w:t>quinquies</w:t>
            </w:r>
            <w:r w:rsidRPr="00BD71CF">
              <w:rPr>
                <w:rFonts w:ascii="Calibri" w:eastAsia="Times New Roman" w:hAnsi="Calibri" w:cs="Calibri"/>
                <w:kern w:val="0"/>
                <w:lang w:val="en-US" w:eastAsia="en-GB"/>
                <w14:ligatures w14:val="none"/>
              </w:rPr>
              <w:t xml:space="preserve"> provides that such credits may not be used in the ETS market: credits may only be generated for additional sustainable management practices, in accordance with the provisions of paragraph 2-</w:t>
            </w:r>
            <w:r w:rsidRPr="008A6895">
              <w:rPr>
                <w:rFonts w:ascii="Calibri" w:eastAsia="Times New Roman" w:hAnsi="Calibri" w:cs="Calibri"/>
                <w:i/>
                <w:iCs/>
                <w:kern w:val="0"/>
                <w:lang w:val="en-US" w:eastAsia="en-GB"/>
                <w14:ligatures w14:val="none"/>
              </w:rPr>
              <w:t>sexies</w:t>
            </w:r>
            <w:r w:rsidRPr="00BD71CF">
              <w:rPr>
                <w:rFonts w:ascii="Calibri" w:eastAsia="Times New Roman" w:hAnsi="Calibri" w:cs="Calibri"/>
                <w:kern w:val="0"/>
                <w:lang w:val="en-US" w:eastAsia="en-GB"/>
                <w14:ligatures w14:val="none"/>
              </w:rPr>
              <w:t xml:space="preserve"> and therefore “afforestation, reforestation and sustainable agricultural and forestry management activities additional to those provided for by current EU and national legislation in the sector”.</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EBD5D7D" w:rsidR="00FE7FA5" w:rsidRPr="00CF2E7C" w:rsidRDefault="00BD71CF" w:rsidP="00BD71C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1B855C9"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17BFBD8A"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31D70F7C"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2279C2F1"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3438688D"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30FAA42"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3B03994B"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141C9AB4"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E0A1586"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03E88987"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AF0BD56"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09C560C"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89DE0FB"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BCCAFC2" w:rsidR="00FE7FA5" w:rsidRPr="00CF2E7C" w:rsidRDefault="00FE7FA5" w:rsidP="00BD71CF">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D71CF">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39" w:name="_Toc198223631"/>
      <w:r w:rsidRPr="009C4D10">
        <w:lastRenderedPageBreak/>
        <w:t>Domain 5: Prudential Tools</w:t>
      </w:r>
      <w:bookmarkEnd w:id="39"/>
    </w:p>
    <w:p w14:paraId="3E16913F" w14:textId="21F34EF6"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C46E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C46E3" w:rsidRDefault="00DD292A" w:rsidP="00CF2E7C">
            <w:pPr>
              <w:rPr>
                <w:rFonts w:ascii="Calibri" w:hAnsi="Calibri" w:cs="Calibri"/>
                <w:lang w:val="fr-FR"/>
              </w:rPr>
            </w:pPr>
            <w:r w:rsidRPr="00FC46E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FC46E3" w:rsidRDefault="00DD292A" w:rsidP="00CF2E7C">
            <w:pPr>
              <w:rPr>
                <w:rFonts w:ascii="Calibri" w:hAnsi="Calibri" w:cs="Calibri"/>
                <w:lang w:val="fr-FR"/>
              </w:rPr>
            </w:pPr>
          </w:p>
        </w:tc>
      </w:tr>
      <w:tr w:rsidR="00DD292A" w:rsidRPr="00FC46E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52" w:name="_Toc198223638"/>
      <w:r>
        <w:lastRenderedPageBreak/>
        <w:t>Domain 6: Methane Abatement</w:t>
      </w:r>
      <w:bookmarkEnd w:id="52"/>
    </w:p>
    <w:p w14:paraId="144EDD37"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C46E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C46E3" w:rsidRDefault="002F0752" w:rsidP="00CF2E7C">
            <w:pPr>
              <w:rPr>
                <w:rFonts w:ascii="Calibri" w:hAnsi="Calibri" w:cs="Calibri"/>
                <w:lang w:val="fr-FR"/>
              </w:rPr>
            </w:pPr>
            <w:r w:rsidRPr="00FC46E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FC46E3" w:rsidRDefault="002F0752" w:rsidP="00CF2E7C">
            <w:pPr>
              <w:rPr>
                <w:rFonts w:ascii="Calibri" w:hAnsi="Calibri" w:cs="Calibri"/>
                <w:lang w:val="fr-FR"/>
              </w:rPr>
            </w:pPr>
          </w:p>
        </w:tc>
      </w:tr>
      <w:tr w:rsidR="002F0752" w:rsidRPr="00FC46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9DD432" w14:textId="77777777" w:rsidR="004A1E3F" w:rsidRDefault="004A1E3F" w:rsidP="00874E39">
      <w:r>
        <w:separator/>
      </w:r>
    </w:p>
  </w:endnote>
  <w:endnote w:type="continuationSeparator" w:id="0">
    <w:p w14:paraId="6387B845" w14:textId="77777777" w:rsidR="004A1E3F" w:rsidRDefault="004A1E3F" w:rsidP="00874E39">
      <w:r>
        <w:continuationSeparator/>
      </w:r>
    </w:p>
  </w:endnote>
  <w:endnote w:type="continuationNotice" w:id="1">
    <w:p w14:paraId="05D58A6E" w14:textId="77777777" w:rsidR="004A1E3F" w:rsidRDefault="004A1E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A8B7A1A"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19A52A" w14:textId="77777777" w:rsidR="004A1E3F" w:rsidRDefault="004A1E3F" w:rsidP="00874E39">
      <w:r>
        <w:separator/>
      </w:r>
    </w:p>
  </w:footnote>
  <w:footnote w:type="continuationSeparator" w:id="0">
    <w:p w14:paraId="7229CBCB" w14:textId="77777777" w:rsidR="004A1E3F" w:rsidRDefault="004A1E3F" w:rsidP="00874E39">
      <w:r>
        <w:continuationSeparator/>
      </w:r>
    </w:p>
  </w:footnote>
  <w:footnote w:type="continuationNotice" w:id="1">
    <w:p w14:paraId="5CC25275" w14:textId="77777777" w:rsidR="004A1E3F" w:rsidRDefault="004A1E3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B57"/>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696"/>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5499"/>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4E99"/>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3399"/>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082C"/>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6F2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4752C"/>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0C5"/>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1F7"/>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1E3F"/>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A33"/>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7799C"/>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C327C"/>
    <w:rsid w:val="005C4420"/>
    <w:rsid w:val="005C5681"/>
    <w:rsid w:val="005C6A1D"/>
    <w:rsid w:val="005C765C"/>
    <w:rsid w:val="005C7DF6"/>
    <w:rsid w:val="005D02C9"/>
    <w:rsid w:val="005D0A1D"/>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53EB"/>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2E4B"/>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BA9"/>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634"/>
    <w:rsid w:val="00831432"/>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6895"/>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69B"/>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6D1B"/>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8BC"/>
    <w:rsid w:val="009E7C10"/>
    <w:rsid w:val="009F3542"/>
    <w:rsid w:val="009F56B4"/>
    <w:rsid w:val="009F5822"/>
    <w:rsid w:val="009F676A"/>
    <w:rsid w:val="009F7316"/>
    <w:rsid w:val="00A02AF3"/>
    <w:rsid w:val="00A0353E"/>
    <w:rsid w:val="00A035AB"/>
    <w:rsid w:val="00A04C9D"/>
    <w:rsid w:val="00A04DB8"/>
    <w:rsid w:val="00A050A2"/>
    <w:rsid w:val="00A05CFC"/>
    <w:rsid w:val="00A064CE"/>
    <w:rsid w:val="00A0773E"/>
    <w:rsid w:val="00A07FB5"/>
    <w:rsid w:val="00A123CE"/>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4ACE"/>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79E"/>
    <w:rsid w:val="00A93112"/>
    <w:rsid w:val="00A932DE"/>
    <w:rsid w:val="00A9656E"/>
    <w:rsid w:val="00AA186B"/>
    <w:rsid w:val="00AA38F6"/>
    <w:rsid w:val="00AA4965"/>
    <w:rsid w:val="00AA6DDB"/>
    <w:rsid w:val="00AB0830"/>
    <w:rsid w:val="00AB2CCC"/>
    <w:rsid w:val="00AB4F2C"/>
    <w:rsid w:val="00AB64F8"/>
    <w:rsid w:val="00AB77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A2A"/>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3B47"/>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1CF"/>
    <w:rsid w:val="00BE049B"/>
    <w:rsid w:val="00BE0825"/>
    <w:rsid w:val="00BE13CB"/>
    <w:rsid w:val="00BE1F9E"/>
    <w:rsid w:val="00BE2557"/>
    <w:rsid w:val="00BE2BF8"/>
    <w:rsid w:val="00BE3B1E"/>
    <w:rsid w:val="00BE46F4"/>
    <w:rsid w:val="00BE4F54"/>
    <w:rsid w:val="00BE525E"/>
    <w:rsid w:val="00BE5C59"/>
    <w:rsid w:val="00BE627E"/>
    <w:rsid w:val="00BE69F8"/>
    <w:rsid w:val="00BE71DD"/>
    <w:rsid w:val="00BF1421"/>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0FE"/>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4FB4"/>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166"/>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218"/>
    <w:rsid w:val="00DA7A9F"/>
    <w:rsid w:val="00DB02EB"/>
    <w:rsid w:val="00DB1960"/>
    <w:rsid w:val="00DB1E72"/>
    <w:rsid w:val="00DB299C"/>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BFD"/>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485A"/>
    <w:rsid w:val="00EE5475"/>
    <w:rsid w:val="00EE7058"/>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17B1F"/>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C34"/>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6E3"/>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 w:type="paragraph" w:customStyle="1" w:styleId="TextEntryLine">
    <w:name w:val="TextEntryLine"/>
    <w:basedOn w:val="Normale"/>
    <w:qFormat/>
    <w:rsid w:val="00782E4B"/>
    <w:pPr>
      <w:spacing w:before="240" w:after="0"/>
    </w:pPr>
    <w:rPr>
      <w:rFonts w:eastAsiaTheme="minorEastAsia"/>
      <w:kern w:val="0"/>
      <w:sz w:val="22"/>
      <w:szCs w:val="22"/>
      <w:lang w:val="en-US"/>
      <w14:ligatures w14:val="none"/>
    </w:rPr>
  </w:style>
  <w:style w:type="paragraph" w:styleId="NormaleWeb">
    <w:name w:val="Normal (Web)"/>
    <w:basedOn w:val="Normale"/>
    <w:uiPriority w:val="99"/>
    <w:semiHidden/>
    <w:unhideWhenUsed/>
    <w:rsid w:val="00EE7058"/>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42519884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6337394">
      <w:bodyDiv w:val="1"/>
      <w:marLeft w:val="0"/>
      <w:marRight w:val="0"/>
      <w:marTop w:val="0"/>
      <w:marBottom w:val="0"/>
      <w:divBdr>
        <w:top w:val="none" w:sz="0" w:space="0" w:color="auto"/>
        <w:left w:val="none" w:sz="0" w:space="0" w:color="auto"/>
        <w:bottom w:val="none" w:sz="0" w:space="0" w:color="auto"/>
        <w:right w:val="none" w:sz="0" w:space="0" w:color="auto"/>
      </w:divBdr>
    </w:div>
    <w:div w:id="989485219">
      <w:bodyDiv w:val="1"/>
      <w:marLeft w:val="0"/>
      <w:marRight w:val="0"/>
      <w:marTop w:val="0"/>
      <w:marBottom w:val="0"/>
      <w:divBdr>
        <w:top w:val="none" w:sz="0" w:space="0" w:color="auto"/>
        <w:left w:val="none" w:sz="0" w:space="0" w:color="auto"/>
        <w:bottom w:val="none" w:sz="0" w:space="0" w:color="auto"/>
        <w:right w:val="none" w:sz="0" w:space="0" w:color="auto"/>
      </w:divBdr>
    </w:div>
    <w:div w:id="109235966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824295">
      <w:bodyDiv w:val="1"/>
      <w:marLeft w:val="0"/>
      <w:marRight w:val="0"/>
      <w:marTop w:val="0"/>
      <w:marBottom w:val="0"/>
      <w:divBdr>
        <w:top w:val="none" w:sz="0" w:space="0" w:color="auto"/>
        <w:left w:val="none" w:sz="0" w:space="0" w:color="auto"/>
        <w:bottom w:val="none" w:sz="0" w:space="0" w:color="auto"/>
        <w:right w:val="none" w:sz="0" w:space="0" w:color="auto"/>
      </w:divBdr>
    </w:div>
    <w:div w:id="1736515605">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2637/https://www.normattiva.it/uri-res/N2Ls?urn:nir:stato:decreto.legge:2023;1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606</TotalTime>
  <Pages>111</Pages>
  <Words>22391</Words>
  <Characters>127632</Characters>
  <DocSecurity>0</DocSecurity>
  <Lines>1063</Lines>
  <Paragraphs>299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149724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2025-05-19T11:14:00Z</dcterms:created>
  <dcterms:modified xsi:type="dcterms:W3CDTF">2025-07-07T20:29:00Z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